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6D473" w14:textId="77777777" w:rsidR="00FE067E" w:rsidRPr="00D95498" w:rsidRDefault="00CD36CF" w:rsidP="00EF6030">
      <w:pPr>
        <w:pStyle w:val="TitlePageOrigin"/>
        <w:rPr>
          <w:color w:val="auto"/>
        </w:rPr>
      </w:pPr>
      <w:r w:rsidRPr="00D95498">
        <w:rPr>
          <w:color w:val="auto"/>
        </w:rPr>
        <w:t>WEST virginia legislature</w:t>
      </w:r>
    </w:p>
    <w:p w14:paraId="26412E39" w14:textId="0C15AED9" w:rsidR="00CD36CF" w:rsidRPr="00D95498" w:rsidRDefault="00CD36CF" w:rsidP="00EF6030">
      <w:pPr>
        <w:pStyle w:val="TitlePageSession"/>
        <w:rPr>
          <w:color w:val="auto"/>
        </w:rPr>
      </w:pPr>
      <w:r w:rsidRPr="00D95498">
        <w:rPr>
          <w:color w:val="auto"/>
        </w:rPr>
        <w:t>20</w:t>
      </w:r>
      <w:r w:rsidR="006565E8" w:rsidRPr="00D95498">
        <w:rPr>
          <w:color w:val="auto"/>
        </w:rPr>
        <w:t>2</w:t>
      </w:r>
      <w:r w:rsidR="00142F95" w:rsidRPr="00D95498">
        <w:rPr>
          <w:color w:val="auto"/>
        </w:rPr>
        <w:t>6</w:t>
      </w:r>
      <w:r w:rsidRPr="00D95498">
        <w:rPr>
          <w:color w:val="auto"/>
        </w:rPr>
        <w:t xml:space="preserve"> regular session</w:t>
      </w:r>
      <w:r w:rsidR="001D7F6A" w:rsidRPr="00D95498">
        <w:rPr>
          <w:noProof/>
          <w:color w:val="auto"/>
        </w:rPr>
        <mc:AlternateContent>
          <mc:Choice Requires="wps">
            <w:drawing>
              <wp:anchor distT="0" distB="0" distL="114300" distR="114300" simplePos="0" relativeHeight="251659264" behindDoc="0" locked="0" layoutInCell="1" allowOverlap="1" wp14:anchorId="36E16A56" wp14:editId="194FE944">
                <wp:simplePos x="0" y="0"/>
                <wp:positionH relativeFrom="column">
                  <wp:posOffset>6007100</wp:posOffset>
                </wp:positionH>
                <wp:positionV relativeFrom="paragraph">
                  <wp:posOffset>1617980</wp:posOffset>
                </wp:positionV>
                <wp:extent cx="635000" cy="476250"/>
                <wp:effectExtent l="0" t="0" r="12700" b="19050"/>
                <wp:wrapNone/>
                <wp:docPr id="35666220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BD49B1B" w14:textId="4292981C" w:rsidR="001D7F6A" w:rsidRPr="001D7F6A" w:rsidRDefault="001D7F6A" w:rsidP="001D7F6A">
                            <w:pPr>
                              <w:spacing w:line="240" w:lineRule="auto"/>
                              <w:jc w:val="center"/>
                              <w:rPr>
                                <w:rFonts w:cs="Arial"/>
                                <w:b/>
                              </w:rPr>
                            </w:pPr>
                            <w:r w:rsidRPr="001D7F6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E16A5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BD49B1B" w14:textId="4292981C" w:rsidR="001D7F6A" w:rsidRPr="001D7F6A" w:rsidRDefault="001D7F6A" w:rsidP="001D7F6A">
                      <w:pPr>
                        <w:spacing w:line="240" w:lineRule="auto"/>
                        <w:jc w:val="center"/>
                        <w:rPr>
                          <w:rFonts w:cs="Arial"/>
                          <w:b/>
                        </w:rPr>
                      </w:pPr>
                      <w:r w:rsidRPr="001D7F6A">
                        <w:rPr>
                          <w:rFonts w:cs="Arial"/>
                          <w:b/>
                        </w:rPr>
                        <w:t>FISCAL NOTE</w:t>
                      </w:r>
                    </w:p>
                  </w:txbxContent>
                </v:textbox>
              </v:shape>
            </w:pict>
          </mc:Fallback>
        </mc:AlternateContent>
      </w:r>
    </w:p>
    <w:p w14:paraId="2D971082" w14:textId="78DFB42B" w:rsidR="00CD36CF" w:rsidRPr="00D95498" w:rsidRDefault="00CA1B08" w:rsidP="00EF6030">
      <w:pPr>
        <w:pStyle w:val="TitlePageBillPrefix"/>
        <w:rPr>
          <w:color w:val="auto"/>
        </w:rPr>
      </w:pPr>
      <w:sdt>
        <w:sdtPr>
          <w:rPr>
            <w:color w:val="auto"/>
          </w:rPr>
          <w:tag w:val="IntroDate"/>
          <w:id w:val="-1236936958"/>
          <w:placeholder>
            <w:docPart w:val="0E1F3BF8987146218C2B949D09CBC1D2"/>
          </w:placeholder>
          <w:text/>
        </w:sdtPr>
        <w:sdtEndPr/>
        <w:sdtContent>
          <w:r w:rsidR="009C4A27" w:rsidRPr="00D95498">
            <w:rPr>
              <w:color w:val="auto"/>
            </w:rPr>
            <w:t>Introduced</w:t>
          </w:r>
        </w:sdtContent>
      </w:sdt>
    </w:p>
    <w:p w14:paraId="01AA5373" w14:textId="450E969E" w:rsidR="00CD36CF" w:rsidRPr="00D95498" w:rsidRDefault="00CA1B08" w:rsidP="00EF6030">
      <w:pPr>
        <w:pStyle w:val="BillNumber"/>
        <w:rPr>
          <w:color w:val="auto"/>
        </w:rPr>
      </w:pPr>
      <w:sdt>
        <w:sdtPr>
          <w:rPr>
            <w:color w:val="auto"/>
          </w:rPr>
          <w:tag w:val="Chamber"/>
          <w:id w:val="893011969"/>
          <w:lock w:val="sdtLocked"/>
          <w:placeholder>
            <w:docPart w:val="C33F74B80AE44C63A0AE100535F4A97B"/>
          </w:placeholder>
          <w:dropDownList>
            <w:listItem w:displayText="House" w:value="House"/>
            <w:listItem w:displayText="Senate" w:value="Senate"/>
          </w:dropDownList>
        </w:sdtPr>
        <w:sdtEndPr/>
        <w:sdtContent>
          <w:r w:rsidR="008A26FD" w:rsidRPr="00D95498">
            <w:rPr>
              <w:color w:val="auto"/>
            </w:rPr>
            <w:t>Senate</w:t>
          </w:r>
        </w:sdtContent>
      </w:sdt>
      <w:r w:rsidR="00303684" w:rsidRPr="00D95498">
        <w:rPr>
          <w:color w:val="auto"/>
        </w:rPr>
        <w:t xml:space="preserve"> </w:t>
      </w:r>
      <w:r w:rsidR="00CD36CF" w:rsidRPr="00D95498">
        <w:rPr>
          <w:color w:val="auto"/>
        </w:rPr>
        <w:t xml:space="preserve">Bill </w:t>
      </w:r>
      <w:sdt>
        <w:sdtPr>
          <w:rPr>
            <w:color w:val="auto"/>
          </w:rPr>
          <w:tag w:val="BNum"/>
          <w:id w:val="1645317809"/>
          <w:lock w:val="sdtLocked"/>
          <w:placeholder>
            <w:docPart w:val="F756FBBE821A4AC7B4CB69EF6A7203A1"/>
          </w:placeholder>
          <w:text/>
        </w:sdtPr>
        <w:sdtEndPr/>
        <w:sdtContent>
          <w:r w:rsidR="0065670A">
            <w:rPr>
              <w:color w:val="auto"/>
            </w:rPr>
            <w:t>637</w:t>
          </w:r>
        </w:sdtContent>
      </w:sdt>
    </w:p>
    <w:p w14:paraId="7E502529" w14:textId="00EA5164" w:rsidR="008A26FD" w:rsidRPr="00D95498" w:rsidRDefault="008A26FD" w:rsidP="00EF6030">
      <w:pPr>
        <w:pStyle w:val="References"/>
        <w:rPr>
          <w:smallCaps/>
          <w:color w:val="auto"/>
        </w:rPr>
      </w:pPr>
      <w:r w:rsidRPr="00D95498">
        <w:rPr>
          <w:smallCaps/>
          <w:color w:val="auto"/>
        </w:rPr>
        <w:t>By Senator</w:t>
      </w:r>
      <w:r w:rsidR="00590458">
        <w:rPr>
          <w:smallCaps/>
          <w:color w:val="auto"/>
        </w:rPr>
        <w:t>s</w:t>
      </w:r>
      <w:r w:rsidRPr="00D95498">
        <w:rPr>
          <w:smallCaps/>
          <w:color w:val="auto"/>
        </w:rPr>
        <w:t xml:space="preserve"> Takubo</w:t>
      </w:r>
      <w:r w:rsidR="00590458">
        <w:rPr>
          <w:smallCaps/>
          <w:color w:val="auto"/>
        </w:rPr>
        <w:t>, Hamilton, Deeds</w:t>
      </w:r>
      <w:r w:rsidR="00CA1B08">
        <w:rPr>
          <w:smallCaps/>
          <w:color w:val="auto"/>
        </w:rPr>
        <w:t>, and Z. Maynard</w:t>
      </w:r>
    </w:p>
    <w:p w14:paraId="3951336A" w14:textId="36CF3A1E" w:rsidR="007A4B98" w:rsidRPr="00D95498" w:rsidRDefault="00CD36CF" w:rsidP="00EF6030">
      <w:pPr>
        <w:pStyle w:val="References"/>
        <w:rPr>
          <w:color w:val="auto"/>
        </w:rPr>
      </w:pPr>
      <w:r w:rsidRPr="00D95498">
        <w:rPr>
          <w:color w:val="auto"/>
        </w:rPr>
        <w:t>[</w:t>
      </w:r>
      <w:r w:rsidR="009C4A27" w:rsidRPr="00D95498">
        <w:rPr>
          <w:color w:val="auto"/>
        </w:rPr>
        <w:t xml:space="preserve">Introduced </w:t>
      </w:r>
      <w:r w:rsidR="0065670A">
        <w:rPr>
          <w:color w:val="auto"/>
        </w:rPr>
        <w:t>January 28, 2026</w:t>
      </w:r>
      <w:r w:rsidR="009C4A27" w:rsidRPr="00D95498">
        <w:rPr>
          <w:color w:val="auto"/>
        </w:rPr>
        <w:t xml:space="preserve">; </w:t>
      </w:r>
      <w:r w:rsidR="00746FD3" w:rsidRPr="00D95498">
        <w:rPr>
          <w:color w:val="auto"/>
        </w:rPr>
        <w:t>r</w:t>
      </w:r>
      <w:r w:rsidR="009C4A27" w:rsidRPr="00D95498">
        <w:rPr>
          <w:color w:val="auto"/>
        </w:rPr>
        <w:t>eferred</w:t>
      </w:r>
    </w:p>
    <w:p w14:paraId="63AE938C" w14:textId="5BD5A17D" w:rsidR="008A26FD" w:rsidRPr="00D95498" w:rsidRDefault="009C4A27" w:rsidP="00EF6030">
      <w:pPr>
        <w:pStyle w:val="References"/>
        <w:rPr>
          <w:color w:val="auto"/>
        </w:rPr>
      </w:pPr>
      <w:r w:rsidRPr="00D95498">
        <w:rPr>
          <w:color w:val="auto"/>
        </w:rPr>
        <w:t xml:space="preserve"> to the Committee on</w:t>
      </w:r>
      <w:r w:rsidR="006C2F77">
        <w:rPr>
          <w:color w:val="auto"/>
        </w:rPr>
        <w:t xml:space="preserve"> Health and Human Resources; and then to the Committee on Finance</w:t>
      </w:r>
      <w:r w:rsidR="00CD36CF" w:rsidRPr="00D95498">
        <w:rPr>
          <w:color w:val="auto"/>
        </w:rPr>
        <w:t>]</w:t>
      </w:r>
    </w:p>
    <w:p w14:paraId="3B5F5EC4" w14:textId="77777777" w:rsidR="008A26FD" w:rsidRPr="00D95498" w:rsidRDefault="008A26FD" w:rsidP="008A26FD">
      <w:pPr>
        <w:pStyle w:val="TitlePageOrigin"/>
        <w:rPr>
          <w:color w:val="auto"/>
        </w:rPr>
      </w:pPr>
    </w:p>
    <w:p w14:paraId="54C3572C" w14:textId="77777777" w:rsidR="008A26FD" w:rsidRPr="00D95498" w:rsidRDefault="008A26FD" w:rsidP="008A26FD">
      <w:pPr>
        <w:pStyle w:val="TitlePageOrigin"/>
        <w:rPr>
          <w:color w:val="auto"/>
        </w:rPr>
      </w:pPr>
    </w:p>
    <w:p w14:paraId="64F4283F" w14:textId="447DE51A" w:rsidR="008A26FD" w:rsidRPr="00D95498" w:rsidRDefault="008A26FD" w:rsidP="008A26FD">
      <w:pPr>
        <w:pStyle w:val="TitleSection"/>
        <w:rPr>
          <w:color w:val="auto"/>
        </w:rPr>
      </w:pPr>
      <w:r w:rsidRPr="00D95498">
        <w:rPr>
          <w:color w:val="auto"/>
        </w:rPr>
        <w:lastRenderedPageBreak/>
        <w:t xml:space="preserve">A BILL </w:t>
      </w:r>
      <w:r w:rsidRPr="00D95498">
        <w:rPr>
          <w:rFonts w:cs="Arial"/>
          <w:color w:val="auto"/>
        </w:rPr>
        <w:t>to amend the Code of West Virginia, 1931, as amended, by adding a new article, designated §11-13NN-1, §11-13NN-2, §11-13NN-3, §11-13NN-4, §11-13NN-5, §11-13NN-6, §11-13NN-7, §11-13NN-8, and §11-13NN-9, relating to establishing a tax credit for certain physicians who locate in this state to practice;</w:t>
      </w:r>
      <w:r w:rsidR="00646D49" w:rsidRPr="00D95498">
        <w:rPr>
          <w:rFonts w:cs="Arial"/>
          <w:color w:val="auto"/>
        </w:rPr>
        <w:t xml:space="preserve"> </w:t>
      </w:r>
      <w:r w:rsidR="007507E7" w:rsidRPr="00D95498">
        <w:rPr>
          <w:rFonts w:cs="Arial"/>
          <w:color w:val="auto"/>
        </w:rPr>
        <w:t xml:space="preserve">setting forth findings; </w:t>
      </w:r>
      <w:r w:rsidR="00646D49" w:rsidRPr="00D95498">
        <w:rPr>
          <w:rFonts w:cs="Arial"/>
          <w:color w:val="auto"/>
        </w:rPr>
        <w:t>defining terms;</w:t>
      </w:r>
      <w:r w:rsidRPr="00D95498">
        <w:rPr>
          <w:rFonts w:cs="Arial"/>
          <w:color w:val="auto"/>
        </w:rPr>
        <w:t xml:space="preserve"> </w:t>
      </w:r>
      <w:r w:rsidR="007507E7" w:rsidRPr="00D95498">
        <w:rPr>
          <w:rFonts w:cs="Arial"/>
          <w:color w:val="auto"/>
        </w:rPr>
        <w:t xml:space="preserve">setting forth eligibility for tax credit; creating the tax credit; </w:t>
      </w:r>
      <w:r w:rsidRPr="00D95498">
        <w:rPr>
          <w:rFonts w:cs="Arial"/>
          <w:color w:val="auto"/>
        </w:rPr>
        <w:t xml:space="preserve">establishing </w:t>
      </w:r>
      <w:r w:rsidR="007507E7" w:rsidRPr="00D95498">
        <w:rPr>
          <w:rFonts w:cs="Arial"/>
          <w:color w:val="auto"/>
        </w:rPr>
        <w:t xml:space="preserve">maximum allowable amount of tax credit; setting forth procedure to claim tax credit; </w:t>
      </w:r>
      <w:r w:rsidRPr="00D95498">
        <w:rPr>
          <w:rFonts w:cs="Arial"/>
          <w:color w:val="auto"/>
        </w:rPr>
        <w:t>authorizing the Tax Commissioner to promulgate rules; and setting effective date.</w:t>
      </w:r>
    </w:p>
    <w:p w14:paraId="05B8DCFF" w14:textId="77777777" w:rsidR="008A26FD" w:rsidRPr="00D95498" w:rsidRDefault="008A26FD" w:rsidP="008A26FD">
      <w:pPr>
        <w:pStyle w:val="EnactingClause"/>
        <w:rPr>
          <w:color w:val="auto"/>
        </w:rPr>
      </w:pPr>
      <w:r w:rsidRPr="00D95498">
        <w:rPr>
          <w:color w:val="auto"/>
        </w:rPr>
        <w:t>Be it enacted by the Legislature of West Virginia:</w:t>
      </w:r>
    </w:p>
    <w:p w14:paraId="2002C987" w14:textId="77777777" w:rsidR="008A26FD" w:rsidRPr="00D95498" w:rsidRDefault="008A26FD" w:rsidP="008A26FD">
      <w:pPr>
        <w:pStyle w:val="EnactingClause"/>
        <w:rPr>
          <w:color w:val="auto"/>
        </w:rPr>
        <w:sectPr w:rsidR="008A26FD" w:rsidRPr="00D95498" w:rsidSect="008A26F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5F9FDF0" w14:textId="77777777" w:rsidR="008A26FD" w:rsidRPr="00D95498" w:rsidRDefault="008A26FD" w:rsidP="008A26FD">
      <w:pPr>
        <w:pStyle w:val="ArticleHeading"/>
        <w:rPr>
          <w:color w:val="auto"/>
          <w:u w:val="single"/>
        </w:rPr>
        <w:sectPr w:rsidR="008A26FD" w:rsidRPr="00D95498" w:rsidSect="00C0551A">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ARTICLE 13NN. TAX CREDIT FOR ESTABLISHING A NEW PHYSICIAN PRACTICE.</w:t>
      </w:r>
    </w:p>
    <w:p w14:paraId="028F9504" w14:textId="77777777" w:rsidR="008A26FD" w:rsidRPr="00D95498" w:rsidRDefault="008A26FD" w:rsidP="008A26FD">
      <w:pPr>
        <w:pStyle w:val="SectionHeading"/>
        <w:rPr>
          <w:color w:val="auto"/>
          <w:u w:val="single"/>
        </w:rPr>
        <w:sectPr w:rsidR="008A26FD" w:rsidRPr="00D95498" w:rsidSect="00C0551A">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§11-13NN-1. Legislative findings.</w:t>
      </w:r>
    </w:p>
    <w:p w14:paraId="5954701A" w14:textId="77777777" w:rsidR="008A26FD" w:rsidRPr="00D95498" w:rsidRDefault="008A26FD" w:rsidP="008A26FD">
      <w:pPr>
        <w:pStyle w:val="SectionBody"/>
        <w:rPr>
          <w:color w:val="auto"/>
        </w:rPr>
        <w:sectPr w:rsidR="008A26FD" w:rsidRPr="00D95498" w:rsidSect="00C0551A">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The Legislature finds that West Virginia suffers from a tremendous lack of physicians practicing within our state. This creates a crisis in the delivery of health care services to one of the unhealthiest populations in the nation. As a state we need to seek ways to attract qualified physicians to locate here to provide our citizens necessary health care services and to promote the general good health of this state</w:t>
      </w:r>
      <w:r w:rsidRPr="00D95498">
        <w:rPr>
          <w:color w:val="auto"/>
        </w:rPr>
        <w:t>.</w:t>
      </w:r>
    </w:p>
    <w:p w14:paraId="175D7163" w14:textId="77777777" w:rsidR="008A26FD" w:rsidRPr="00D95498" w:rsidRDefault="008A26FD" w:rsidP="008A26FD">
      <w:pPr>
        <w:pStyle w:val="SectionHeading"/>
        <w:rPr>
          <w:color w:val="auto"/>
          <w:u w:val="single"/>
        </w:rPr>
        <w:sectPr w:rsidR="008A26FD" w:rsidRPr="00D95498" w:rsidSect="008A26FD">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§11-13NN-2. Definitions.</w:t>
      </w:r>
    </w:p>
    <w:p w14:paraId="76D3A892" w14:textId="77777777" w:rsidR="008A26FD" w:rsidRPr="00D95498" w:rsidRDefault="008A26FD" w:rsidP="008A26FD">
      <w:pPr>
        <w:pStyle w:val="SectionBody"/>
        <w:rPr>
          <w:color w:val="auto"/>
          <w:u w:val="single"/>
        </w:rPr>
      </w:pPr>
      <w:r w:rsidRPr="00D95498">
        <w:rPr>
          <w:color w:val="auto"/>
          <w:u w:val="single"/>
        </w:rPr>
        <w:t xml:space="preserve">(a) </w:t>
      </w:r>
      <w:r w:rsidRPr="00D95498">
        <w:rPr>
          <w:i/>
          <w:iCs/>
          <w:color w:val="auto"/>
          <w:u w:val="single"/>
        </w:rPr>
        <w:t>General.</w:t>
      </w:r>
      <w:r w:rsidRPr="00D95498">
        <w:rPr>
          <w:color w:val="auto"/>
          <w:u w:val="single"/>
        </w:rPr>
        <w:t xml:space="preserve"> </w:t>
      </w:r>
      <w:r w:rsidRPr="00D95498">
        <w:rPr>
          <w:i/>
          <w:iCs/>
          <w:color w:val="auto"/>
          <w:u w:val="single"/>
        </w:rPr>
        <w:t>--</w:t>
      </w:r>
      <w:r w:rsidRPr="00D95498">
        <w:rPr>
          <w:color w:val="auto"/>
          <w:u w:val="single"/>
        </w:rPr>
        <w:t xml:space="preserve"> When used in this article, or in the administration of this article, terms defined in this section have the meanings ascribed to them by this section, unless a different meaning is clearly required by the context in which the term is used.</w:t>
      </w:r>
    </w:p>
    <w:p w14:paraId="30F6DF6D" w14:textId="77777777" w:rsidR="008A26FD" w:rsidRPr="00D95498" w:rsidRDefault="008A26FD" w:rsidP="008A26FD">
      <w:pPr>
        <w:pStyle w:val="SectionBody"/>
        <w:rPr>
          <w:color w:val="auto"/>
          <w:u w:val="single"/>
        </w:rPr>
      </w:pPr>
      <w:r w:rsidRPr="00D95498">
        <w:rPr>
          <w:color w:val="auto"/>
          <w:u w:val="single"/>
        </w:rPr>
        <w:t>(b)</w:t>
      </w:r>
      <w:r w:rsidRPr="00D95498">
        <w:rPr>
          <w:i/>
          <w:color w:val="auto"/>
          <w:u w:val="single"/>
        </w:rPr>
        <w:t xml:space="preserve"> </w:t>
      </w:r>
      <w:r w:rsidRPr="00D95498">
        <w:rPr>
          <w:iCs/>
          <w:color w:val="auto"/>
          <w:u w:val="single"/>
        </w:rPr>
        <w:t>The following words have the following meanings:</w:t>
      </w:r>
      <w:r w:rsidRPr="00D95498">
        <w:rPr>
          <w:color w:val="auto"/>
          <w:u w:val="single"/>
        </w:rPr>
        <w:t xml:space="preserve"> –</w:t>
      </w:r>
    </w:p>
    <w:p w14:paraId="09E63224" w14:textId="6BF3F547" w:rsidR="008A26FD" w:rsidRPr="00D95498" w:rsidRDefault="008A26FD" w:rsidP="008A26FD">
      <w:pPr>
        <w:pStyle w:val="SectionBody"/>
        <w:rPr>
          <w:color w:val="auto"/>
          <w:u w:val="single"/>
          <w:lang w:val="en"/>
        </w:rPr>
      </w:pPr>
      <w:r w:rsidRPr="00D95498">
        <w:rPr>
          <w:color w:val="auto"/>
          <w:u w:val="single"/>
        </w:rPr>
        <w:t xml:space="preserve">"Accredited medical school" means a medical school accredited by either the </w:t>
      </w:r>
      <w:r w:rsidRPr="00D95498">
        <w:rPr>
          <w:color w:val="auto"/>
          <w:u w:val="single"/>
          <w:lang w:val="en"/>
        </w:rPr>
        <w:t>Liaison Committee on Medical Education or the American Osteopathic Association Commission on Osteopathic College Accreditation.</w:t>
      </w:r>
    </w:p>
    <w:p w14:paraId="1EA787E1" w14:textId="7BB2D24A" w:rsidR="00646D49" w:rsidRPr="00D95498" w:rsidRDefault="00646D49" w:rsidP="008A26FD">
      <w:pPr>
        <w:pStyle w:val="SectionBody"/>
        <w:rPr>
          <w:color w:val="auto"/>
          <w:u w:val="single"/>
          <w:lang w:val="en"/>
        </w:rPr>
      </w:pPr>
      <w:r w:rsidRPr="00D95498">
        <w:rPr>
          <w:color w:val="auto"/>
          <w:u w:val="single"/>
          <w:lang w:val="en"/>
        </w:rPr>
        <w:t xml:space="preserve">"Eligible physician" means any allopathic or osteopathic doctor licensed to practice medicine in this state pursuant to the provisions of either §30-3-1 </w:t>
      </w:r>
      <w:r w:rsidRPr="00D95498">
        <w:rPr>
          <w:i/>
          <w:iCs/>
          <w:color w:val="auto"/>
          <w:u w:val="single"/>
          <w:lang w:val="en"/>
        </w:rPr>
        <w:t>et seq.</w:t>
      </w:r>
      <w:r w:rsidRPr="00D95498">
        <w:rPr>
          <w:color w:val="auto"/>
          <w:u w:val="single"/>
          <w:lang w:val="en"/>
        </w:rPr>
        <w:t xml:space="preserve"> or §30-14-1 </w:t>
      </w:r>
      <w:r w:rsidRPr="00D95498">
        <w:rPr>
          <w:i/>
          <w:iCs/>
          <w:color w:val="auto"/>
          <w:u w:val="single"/>
          <w:lang w:val="en"/>
        </w:rPr>
        <w:t>et seq.</w:t>
      </w:r>
      <w:r w:rsidRPr="00D95498">
        <w:rPr>
          <w:color w:val="auto"/>
          <w:u w:val="single"/>
          <w:lang w:val="en"/>
        </w:rPr>
        <w:t xml:space="preserve"> </w:t>
      </w:r>
      <w:r w:rsidR="007E7F5F" w:rsidRPr="00D95498">
        <w:rPr>
          <w:color w:val="auto"/>
          <w:u w:val="single"/>
          <w:lang w:val="en"/>
        </w:rPr>
        <w:t xml:space="preserve">of this code </w:t>
      </w:r>
      <w:r w:rsidRPr="00D95498">
        <w:rPr>
          <w:color w:val="auto"/>
          <w:u w:val="single"/>
          <w:lang w:val="en"/>
        </w:rPr>
        <w:t xml:space="preserve">and who graduated from an accredited medical school in the United States and </w:t>
      </w:r>
      <w:r w:rsidRPr="00D95498">
        <w:rPr>
          <w:color w:val="auto"/>
          <w:u w:val="single"/>
          <w:lang w:val="en"/>
        </w:rPr>
        <w:lastRenderedPageBreak/>
        <w:t>completed an approved residency or fellowship program within the preceding 12 months from the time the physician claims the tax credit.</w:t>
      </w:r>
    </w:p>
    <w:p w14:paraId="5F1E44E0" w14:textId="5BF7E1EB" w:rsidR="008A26FD" w:rsidRPr="00D95498" w:rsidRDefault="008A26FD" w:rsidP="008A26FD">
      <w:pPr>
        <w:pStyle w:val="SectionBody"/>
        <w:rPr>
          <w:color w:val="auto"/>
          <w:u w:val="single"/>
        </w:rPr>
      </w:pPr>
      <w:r w:rsidRPr="00D95498">
        <w:rPr>
          <w:color w:val="auto"/>
          <w:u w:val="single"/>
          <w:lang w:val="en"/>
        </w:rPr>
        <w:t>"</w:t>
      </w:r>
      <w:r w:rsidRPr="00D95498">
        <w:rPr>
          <w:color w:val="auto"/>
          <w:u w:val="single"/>
        </w:rPr>
        <w:t>Eligible taxpayer" means any physician as that term is defined in this article who locates</w:t>
      </w:r>
      <w:r w:rsidR="00391014" w:rsidRPr="00D95498">
        <w:rPr>
          <w:color w:val="auto"/>
          <w:u w:val="single"/>
        </w:rPr>
        <w:t xml:space="preserve"> in West Virginia, as a resident,</w:t>
      </w:r>
      <w:r w:rsidRPr="00D95498">
        <w:rPr>
          <w:color w:val="auto"/>
          <w:u w:val="single"/>
        </w:rPr>
        <w:t xml:space="preserve"> to practice medicine in West Virginia</w:t>
      </w:r>
      <w:r w:rsidR="00391014" w:rsidRPr="00D95498">
        <w:rPr>
          <w:color w:val="auto"/>
          <w:u w:val="single"/>
        </w:rPr>
        <w:t xml:space="preserve"> in a medically underserved or health professional shortage area</w:t>
      </w:r>
      <w:r w:rsidRPr="00D95498">
        <w:rPr>
          <w:color w:val="auto"/>
          <w:u w:val="single"/>
        </w:rPr>
        <w:t>.</w:t>
      </w:r>
    </w:p>
    <w:p w14:paraId="27452F40" w14:textId="74D0C7F5" w:rsidR="008A26FD" w:rsidRPr="00D95498" w:rsidRDefault="008A26FD" w:rsidP="008A26FD">
      <w:pPr>
        <w:pStyle w:val="SectionBody"/>
        <w:rPr>
          <w:color w:val="auto"/>
          <w:u w:val="single"/>
        </w:rPr>
      </w:pPr>
      <w:r w:rsidRPr="00D95498">
        <w:rPr>
          <w:color w:val="auto"/>
          <w:u w:val="single"/>
        </w:rPr>
        <w:t xml:space="preserve">"Personal taxable income" means a resident individual’s West Virginia adjusted gross income less the individual’s West Virginia personal exemptions as set forth in </w:t>
      </w:r>
      <w:r w:rsidR="007E7F5F" w:rsidRPr="00D95498">
        <w:rPr>
          <w:color w:val="auto"/>
          <w:u w:val="single"/>
        </w:rPr>
        <w:t xml:space="preserve">§11-21-1 </w:t>
      </w:r>
      <w:r w:rsidR="007E7F5F" w:rsidRPr="00D95498">
        <w:rPr>
          <w:i/>
          <w:iCs/>
          <w:color w:val="auto"/>
          <w:u w:val="single"/>
        </w:rPr>
        <w:t>et seq.</w:t>
      </w:r>
      <w:r w:rsidR="007E7F5F" w:rsidRPr="00D95498">
        <w:rPr>
          <w:color w:val="auto"/>
          <w:u w:val="single"/>
        </w:rPr>
        <w:t xml:space="preserve"> of this code. </w:t>
      </w:r>
    </w:p>
    <w:p w14:paraId="3F0B2EA9" w14:textId="25F90702" w:rsidR="008A26FD" w:rsidRPr="00D95498" w:rsidRDefault="008A26FD" w:rsidP="008A26FD">
      <w:pPr>
        <w:pStyle w:val="SectionBody"/>
        <w:rPr>
          <w:color w:val="auto"/>
          <w:u w:val="single"/>
        </w:rPr>
      </w:pPr>
      <w:r w:rsidRPr="00D95498">
        <w:rPr>
          <w:color w:val="auto"/>
          <w:u w:val="single"/>
        </w:rPr>
        <w:t>"Physician Practice" or "Practice" means the delivery of health care services by a licensed physician pursuant to the scope of practice and licensing requirements of chapter 30 of this code and other applicable laws of this state.</w:t>
      </w:r>
    </w:p>
    <w:p w14:paraId="2B09DB11" w14:textId="77777777" w:rsidR="008A26FD" w:rsidRPr="00D95498" w:rsidRDefault="008A26FD" w:rsidP="008A26FD">
      <w:pPr>
        <w:pStyle w:val="SectionHeading"/>
        <w:rPr>
          <w:color w:val="auto"/>
          <w:u w:val="single"/>
        </w:rPr>
        <w:sectPr w:rsidR="008A26FD" w:rsidRPr="00D95498" w:rsidSect="008A26FD">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§11-13NN-3. Eligibility for tax credits; creation of the credit.</w:t>
      </w:r>
    </w:p>
    <w:p w14:paraId="3425F491" w14:textId="6BE1BE2E" w:rsidR="008A26FD" w:rsidRPr="00D95498" w:rsidRDefault="008A26FD" w:rsidP="008A26FD">
      <w:pPr>
        <w:pStyle w:val="SectionBody"/>
        <w:rPr>
          <w:color w:val="auto"/>
        </w:rPr>
        <w:sectPr w:rsidR="008A26FD" w:rsidRPr="00D95498" w:rsidSect="00C0551A">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 xml:space="preserve">Every eligible taxpayer is allowed a credit against the tax payable under §11-21-1 </w:t>
      </w:r>
      <w:r w:rsidRPr="00D95498">
        <w:rPr>
          <w:i/>
          <w:color w:val="auto"/>
          <w:u w:val="single"/>
        </w:rPr>
        <w:t>et seq.</w:t>
      </w:r>
      <w:r w:rsidR="007E7F5F" w:rsidRPr="00D95498">
        <w:rPr>
          <w:i/>
          <w:color w:val="auto"/>
          <w:u w:val="single"/>
        </w:rPr>
        <w:t xml:space="preserve"> </w:t>
      </w:r>
      <w:r w:rsidR="007E7F5F" w:rsidRPr="00D95498">
        <w:rPr>
          <w:iCs/>
          <w:color w:val="auto"/>
          <w:u w:val="single"/>
        </w:rPr>
        <w:t>of this code</w:t>
      </w:r>
      <w:r w:rsidRPr="00D95498">
        <w:rPr>
          <w:color w:val="auto"/>
          <w:u w:val="single"/>
        </w:rPr>
        <w:t xml:space="preserve">. To be eligible the taxpayer must be an eligible physician as defined in this article and licensed in West Virginia pursuant to the provisions of §30-3-1 </w:t>
      </w:r>
      <w:r w:rsidRPr="00D95498">
        <w:rPr>
          <w:i/>
          <w:color w:val="auto"/>
          <w:u w:val="single"/>
        </w:rPr>
        <w:t>et seq.</w:t>
      </w:r>
      <w:r w:rsidRPr="00D95498">
        <w:rPr>
          <w:color w:val="auto"/>
          <w:u w:val="single"/>
        </w:rPr>
        <w:t xml:space="preserve"> or §30-14-1 </w:t>
      </w:r>
      <w:r w:rsidRPr="00D95498">
        <w:rPr>
          <w:i/>
          <w:color w:val="auto"/>
          <w:u w:val="single"/>
        </w:rPr>
        <w:t>et seq</w:t>
      </w:r>
      <w:r w:rsidRPr="00D95498">
        <w:rPr>
          <w:color w:val="auto"/>
          <w:u w:val="single"/>
        </w:rPr>
        <w:t xml:space="preserve">. </w:t>
      </w:r>
      <w:r w:rsidR="007E7F5F" w:rsidRPr="00D95498">
        <w:rPr>
          <w:color w:val="auto"/>
          <w:u w:val="single"/>
        </w:rPr>
        <w:t xml:space="preserve">of this code. </w:t>
      </w:r>
      <w:r w:rsidRPr="00D95498">
        <w:rPr>
          <w:color w:val="auto"/>
          <w:u w:val="single"/>
        </w:rPr>
        <w:t xml:space="preserve">The eligible physician must be a graduate of an accredited allopathic or osteopathic medical school located in the United States. </w:t>
      </w:r>
      <w:r w:rsidR="00116DFE" w:rsidRPr="00D95498">
        <w:rPr>
          <w:color w:val="auto"/>
          <w:u w:val="single"/>
        </w:rPr>
        <w:t xml:space="preserve">The eligible taxpayer shall remain and practice medicine in West Virginia for a six-year period, or that eligible taxpayer will face a repayment obligation. </w:t>
      </w:r>
      <w:r w:rsidRPr="00D95498">
        <w:rPr>
          <w:color w:val="auto"/>
          <w:u w:val="single"/>
        </w:rPr>
        <w:t>The amount of this credit is determined and applied as provided in this article</w:t>
      </w:r>
      <w:r w:rsidRPr="00D95498">
        <w:rPr>
          <w:color w:val="auto"/>
        </w:rPr>
        <w:t xml:space="preserve">.  </w:t>
      </w:r>
    </w:p>
    <w:p w14:paraId="2F242CE7" w14:textId="77777777" w:rsidR="008A26FD" w:rsidRPr="00D95498" w:rsidRDefault="008A26FD" w:rsidP="008A26FD">
      <w:pPr>
        <w:pStyle w:val="SectionHeading"/>
        <w:rPr>
          <w:color w:val="auto"/>
          <w:u w:val="single"/>
        </w:rPr>
        <w:sectPr w:rsidR="008A26FD" w:rsidRPr="00D95498" w:rsidSect="00C0551A">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§11-13NN-4. Amount of credit allowed.</w:t>
      </w:r>
    </w:p>
    <w:p w14:paraId="19DB65AC" w14:textId="77777777" w:rsidR="008A26FD" w:rsidRPr="00D95498" w:rsidRDefault="008A26FD" w:rsidP="008A26FD">
      <w:pPr>
        <w:pStyle w:val="SectionBody"/>
        <w:rPr>
          <w:color w:val="auto"/>
        </w:rPr>
        <w:sectPr w:rsidR="008A26FD" w:rsidRPr="00D95498" w:rsidSect="008A26FD">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The maximum allowable amount of annual credit under this article to an eligible taxpayer is the eligible taxpayer’s personal taxable income as defined in this article. This amount may be claimed only for three consecutive years</w:t>
      </w:r>
      <w:r w:rsidRPr="00D95498">
        <w:rPr>
          <w:color w:val="auto"/>
        </w:rPr>
        <w:t>.</w:t>
      </w:r>
    </w:p>
    <w:p w14:paraId="10D84377" w14:textId="77777777" w:rsidR="008A26FD" w:rsidRPr="00D95498" w:rsidRDefault="008A26FD" w:rsidP="008A26FD">
      <w:pPr>
        <w:pStyle w:val="SectionHeading"/>
        <w:rPr>
          <w:color w:val="auto"/>
          <w:u w:val="single"/>
        </w:rPr>
        <w:sectPr w:rsidR="008A26FD" w:rsidRPr="00D95498" w:rsidSect="00C0551A">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§11-13NN-5. Excess credit forfeited.</w:t>
      </w:r>
    </w:p>
    <w:p w14:paraId="53A0E6C0" w14:textId="0BAC7BC9" w:rsidR="008A26FD" w:rsidRPr="00D95498" w:rsidRDefault="00D41D15" w:rsidP="008A26FD">
      <w:pPr>
        <w:pStyle w:val="SectionBody"/>
        <w:rPr>
          <w:color w:val="auto"/>
        </w:rPr>
        <w:sectPr w:rsidR="008A26FD" w:rsidRPr="00D95498" w:rsidSect="008A26FD">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 xml:space="preserve">Upon application of the credit against tax, under this article for the tax year, any and all remaining amounts shall be forfeited. As such, forfeited funds cannot be applied to any prior or </w:t>
      </w:r>
      <w:r w:rsidRPr="00D95498">
        <w:rPr>
          <w:color w:val="auto"/>
          <w:u w:val="single"/>
        </w:rPr>
        <w:lastRenderedPageBreak/>
        <w:t xml:space="preserve">subsequent tax years. </w:t>
      </w:r>
    </w:p>
    <w:p w14:paraId="5EC12844" w14:textId="77777777" w:rsidR="008A26FD" w:rsidRPr="00D95498" w:rsidRDefault="008A26FD" w:rsidP="008A26FD">
      <w:pPr>
        <w:pStyle w:val="SectionHeading"/>
        <w:rPr>
          <w:color w:val="auto"/>
          <w:u w:val="single"/>
        </w:rPr>
        <w:sectPr w:rsidR="008A26FD" w:rsidRPr="00D95498" w:rsidSect="00C0551A">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§11-13NN-6. Application of credit; schedules; estimated taxes.</w:t>
      </w:r>
    </w:p>
    <w:p w14:paraId="3332B4B6" w14:textId="388BCED4" w:rsidR="008A26FD" w:rsidRPr="00D95498" w:rsidRDefault="008A26FD" w:rsidP="008A26FD">
      <w:pPr>
        <w:pStyle w:val="SectionBody"/>
        <w:rPr>
          <w:color w:val="auto"/>
          <w:u w:val="single"/>
        </w:rPr>
      </w:pPr>
      <w:r w:rsidRPr="00D95498">
        <w:rPr>
          <w:color w:val="auto"/>
          <w:u w:val="single"/>
        </w:rPr>
        <w:t xml:space="preserve">(a) The credit allowed under this article is applied against the tax payable by the eligible taxpayer under §11-21-1 </w:t>
      </w:r>
      <w:r w:rsidRPr="00D95498">
        <w:rPr>
          <w:i/>
          <w:color w:val="auto"/>
          <w:u w:val="single"/>
        </w:rPr>
        <w:t>et seq.</w:t>
      </w:r>
      <w:r w:rsidR="007E7F5F" w:rsidRPr="00D95498">
        <w:rPr>
          <w:iCs/>
          <w:color w:val="auto"/>
          <w:u w:val="single"/>
        </w:rPr>
        <w:t xml:space="preserve"> of this code.</w:t>
      </w:r>
      <w:r w:rsidRPr="00D95498">
        <w:rPr>
          <w:i/>
          <w:color w:val="auto"/>
          <w:u w:val="single"/>
        </w:rPr>
        <w:t xml:space="preserve"> </w:t>
      </w:r>
    </w:p>
    <w:p w14:paraId="3B4B7532" w14:textId="5AE44328" w:rsidR="008A26FD" w:rsidRPr="00D95498" w:rsidRDefault="008A26FD" w:rsidP="008A26FD">
      <w:pPr>
        <w:pStyle w:val="SectionBody"/>
        <w:rPr>
          <w:color w:val="auto"/>
          <w:u w:val="single"/>
        </w:rPr>
      </w:pPr>
      <w:r w:rsidRPr="00D95498">
        <w:rPr>
          <w:color w:val="auto"/>
          <w:u w:val="single"/>
        </w:rPr>
        <w:t xml:space="preserve">(b) To assert this credit against tax, the eligible taxpayer shall prepare and file with </w:t>
      </w:r>
      <w:r w:rsidR="00D41D15" w:rsidRPr="00D95498">
        <w:rPr>
          <w:color w:val="auto"/>
          <w:u w:val="single"/>
        </w:rPr>
        <w:t>his or her</w:t>
      </w:r>
      <w:r w:rsidRPr="00D95498">
        <w:rPr>
          <w:color w:val="auto"/>
          <w:u w:val="single"/>
        </w:rPr>
        <w:t xml:space="preserve"> annual tax return filed under §11-21-1 </w:t>
      </w:r>
      <w:r w:rsidRPr="00D95498">
        <w:rPr>
          <w:i/>
          <w:color w:val="auto"/>
          <w:u w:val="single"/>
        </w:rPr>
        <w:t>et seq.</w:t>
      </w:r>
      <w:r w:rsidRPr="00D95498">
        <w:rPr>
          <w:color w:val="auto"/>
          <w:u w:val="single"/>
        </w:rPr>
        <w:t xml:space="preserve"> </w:t>
      </w:r>
      <w:r w:rsidR="007E7F5F" w:rsidRPr="00D95498">
        <w:rPr>
          <w:color w:val="auto"/>
          <w:u w:val="single"/>
        </w:rPr>
        <w:t xml:space="preserve">of this code </w:t>
      </w:r>
      <w:r w:rsidRPr="00D95498">
        <w:rPr>
          <w:color w:val="auto"/>
          <w:u w:val="single"/>
        </w:rPr>
        <w:t>such forms and schedules as the Tax Commissioner may require.</w:t>
      </w:r>
    </w:p>
    <w:p w14:paraId="58DBD927" w14:textId="26C87BFA" w:rsidR="008A26FD" w:rsidRPr="00D95498" w:rsidRDefault="008A26FD" w:rsidP="008A26FD">
      <w:pPr>
        <w:pStyle w:val="SectionBody"/>
        <w:rPr>
          <w:color w:val="auto"/>
          <w:u w:val="single"/>
        </w:rPr>
      </w:pPr>
      <w:r w:rsidRPr="00D95498">
        <w:rPr>
          <w:color w:val="auto"/>
          <w:u w:val="single"/>
        </w:rPr>
        <w:t xml:space="preserve">(c) An eligible taxpayer may consider the amount of credit allowed under this article when determining the eligible taxpayer’s liability under §11-21-1 </w:t>
      </w:r>
      <w:r w:rsidRPr="00D95498">
        <w:rPr>
          <w:i/>
          <w:color w:val="auto"/>
          <w:u w:val="single"/>
        </w:rPr>
        <w:t>et seq.</w:t>
      </w:r>
      <w:r w:rsidRPr="00D95498">
        <w:rPr>
          <w:color w:val="auto"/>
          <w:u w:val="single"/>
        </w:rPr>
        <w:t xml:space="preserve"> </w:t>
      </w:r>
      <w:r w:rsidR="007E7F5F" w:rsidRPr="00D95498">
        <w:rPr>
          <w:color w:val="auto"/>
          <w:u w:val="single"/>
        </w:rPr>
        <w:t xml:space="preserve">of this code </w:t>
      </w:r>
      <w:r w:rsidRPr="00D95498">
        <w:rPr>
          <w:color w:val="auto"/>
          <w:u w:val="single"/>
        </w:rPr>
        <w:t>for periodic payments of estimated tax for the tax year, in accordance with the procedures and requirements prescribed by the Tax Commissioner.</w:t>
      </w:r>
    </w:p>
    <w:p w14:paraId="05268CC8" w14:textId="4CD18B8C" w:rsidR="008A26FD" w:rsidRPr="00D95498" w:rsidRDefault="008A26FD" w:rsidP="008A26FD">
      <w:pPr>
        <w:pStyle w:val="SectionBody"/>
        <w:rPr>
          <w:color w:val="auto"/>
        </w:rPr>
      </w:pPr>
      <w:r w:rsidRPr="00D95498">
        <w:rPr>
          <w:color w:val="auto"/>
          <w:u w:val="single"/>
        </w:rPr>
        <w:t xml:space="preserve">(d) Any charitable deduction, or other deduction, decreasing adjustment or decreasing modification taken by any taxpayer in determining federal taxable income which affects West Virginia taxable income under §11-21-1 </w:t>
      </w:r>
      <w:r w:rsidRPr="00D95498">
        <w:rPr>
          <w:i/>
          <w:color w:val="auto"/>
          <w:u w:val="single"/>
        </w:rPr>
        <w:t>et seq.</w:t>
      </w:r>
      <w:r w:rsidR="007E7F5F" w:rsidRPr="00D95498">
        <w:rPr>
          <w:i/>
          <w:color w:val="auto"/>
          <w:u w:val="single"/>
        </w:rPr>
        <w:t xml:space="preserve"> </w:t>
      </w:r>
      <w:r w:rsidR="007E7F5F" w:rsidRPr="00D95498">
        <w:rPr>
          <w:iCs/>
          <w:color w:val="auto"/>
          <w:u w:val="single"/>
        </w:rPr>
        <w:t>of this code</w:t>
      </w:r>
      <w:r w:rsidRPr="00D95498">
        <w:rPr>
          <w:color w:val="auto"/>
          <w:u w:val="single"/>
        </w:rPr>
        <w:t>,</w:t>
      </w:r>
      <w:r w:rsidR="007E7F5F" w:rsidRPr="00D95498">
        <w:rPr>
          <w:color w:val="auto"/>
          <w:u w:val="single"/>
        </w:rPr>
        <w:t xml:space="preserve"> </w:t>
      </w:r>
      <w:r w:rsidRPr="00D95498">
        <w:rPr>
          <w:color w:val="auto"/>
          <w:u w:val="single"/>
        </w:rPr>
        <w:t xml:space="preserve">or taken by any taxpayer in determining West Virginia taxable income under §11-21-1 </w:t>
      </w:r>
      <w:r w:rsidRPr="00D95498">
        <w:rPr>
          <w:i/>
          <w:color w:val="auto"/>
          <w:u w:val="single"/>
        </w:rPr>
        <w:t>et seq.</w:t>
      </w:r>
      <w:r w:rsidRPr="00D95498">
        <w:rPr>
          <w:color w:val="auto"/>
          <w:u w:val="single"/>
        </w:rPr>
        <w:t xml:space="preserve"> </w:t>
      </w:r>
      <w:r w:rsidR="007E7F5F" w:rsidRPr="00D95498">
        <w:rPr>
          <w:color w:val="auto"/>
          <w:u w:val="single"/>
        </w:rPr>
        <w:t xml:space="preserve">of this code </w:t>
      </w:r>
      <w:r w:rsidRPr="00D95498">
        <w:rPr>
          <w:color w:val="auto"/>
          <w:u w:val="single"/>
        </w:rPr>
        <w:t xml:space="preserve">for the taxable year, shall be added to West Virginia taxable income in determining the tax liability of the taxpayer under §11-21-1 </w:t>
      </w:r>
      <w:r w:rsidRPr="00D95498">
        <w:rPr>
          <w:i/>
          <w:color w:val="auto"/>
          <w:u w:val="single"/>
        </w:rPr>
        <w:t>et seq.</w:t>
      </w:r>
      <w:r w:rsidR="007E7F5F" w:rsidRPr="00D95498">
        <w:rPr>
          <w:i/>
          <w:color w:val="auto"/>
          <w:u w:val="single"/>
        </w:rPr>
        <w:t xml:space="preserve"> </w:t>
      </w:r>
      <w:r w:rsidR="007E7F5F" w:rsidRPr="00D95498">
        <w:rPr>
          <w:iCs/>
          <w:color w:val="auto"/>
          <w:u w:val="single"/>
        </w:rPr>
        <w:t>of this code</w:t>
      </w:r>
      <w:r w:rsidRPr="00D95498">
        <w:rPr>
          <w:color w:val="auto"/>
          <w:u w:val="single"/>
        </w:rPr>
        <w:t>, before application of the credit allowed under this article for the taxable year, if such deduction, adjustment of modification is the result of, or is calculated or determined based on, physician meeting all of the requirements of this article and any applicable rules promulgated by the Tax Commissioner.</w:t>
      </w:r>
    </w:p>
    <w:p w14:paraId="32F37F71" w14:textId="77777777" w:rsidR="008A26FD" w:rsidRPr="00D95498" w:rsidRDefault="008A26FD" w:rsidP="008A26FD">
      <w:pPr>
        <w:pStyle w:val="SectionHeading"/>
        <w:rPr>
          <w:color w:val="auto"/>
          <w:u w:val="single"/>
        </w:rPr>
        <w:sectPr w:rsidR="008A26FD" w:rsidRPr="00D95498" w:rsidSect="008A26FD">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§11-13NN-7. Legislative rules.</w:t>
      </w:r>
    </w:p>
    <w:p w14:paraId="426CE106" w14:textId="3577273F" w:rsidR="008A26FD" w:rsidRPr="00D95498" w:rsidRDefault="008A26FD" w:rsidP="008A26FD">
      <w:pPr>
        <w:pStyle w:val="SectionBody"/>
        <w:rPr>
          <w:color w:val="auto"/>
          <w:u w:val="single"/>
        </w:rPr>
      </w:pPr>
      <w:r w:rsidRPr="00D95498">
        <w:rPr>
          <w:color w:val="auto"/>
          <w:u w:val="single"/>
        </w:rPr>
        <w:t xml:space="preserve">The Tax Commissioner may propose rules for legislative approval pursuant to the provisions of §29A-3-1 </w:t>
      </w:r>
      <w:r w:rsidRPr="00D95498">
        <w:rPr>
          <w:i/>
          <w:color w:val="auto"/>
          <w:u w:val="single"/>
        </w:rPr>
        <w:t>et seq.</w:t>
      </w:r>
      <w:r w:rsidR="007E7F5F" w:rsidRPr="00D95498">
        <w:rPr>
          <w:iCs/>
          <w:color w:val="auto"/>
          <w:u w:val="single"/>
        </w:rPr>
        <w:t xml:space="preserve"> of this code</w:t>
      </w:r>
      <w:r w:rsidRPr="00D95498">
        <w:rPr>
          <w:color w:val="auto"/>
          <w:u w:val="single"/>
        </w:rPr>
        <w:t>, as may be necessary to carry out the purposes of this article. These rules shall include, but not be limited to, the following:</w:t>
      </w:r>
    </w:p>
    <w:p w14:paraId="66018E40" w14:textId="77777777" w:rsidR="008A26FD" w:rsidRPr="00D95498" w:rsidRDefault="008A26FD" w:rsidP="008A26FD">
      <w:pPr>
        <w:pStyle w:val="SectionBody"/>
        <w:rPr>
          <w:color w:val="auto"/>
          <w:u w:val="single"/>
        </w:rPr>
      </w:pPr>
      <w:r w:rsidRPr="00D95498">
        <w:rPr>
          <w:color w:val="auto"/>
          <w:u w:val="single"/>
        </w:rPr>
        <w:t>(1) Residency requirements;</w:t>
      </w:r>
    </w:p>
    <w:p w14:paraId="64BB1CBE" w14:textId="77777777" w:rsidR="008A26FD" w:rsidRPr="00D95498" w:rsidRDefault="008A26FD" w:rsidP="008A26FD">
      <w:pPr>
        <w:pStyle w:val="SectionBody"/>
        <w:rPr>
          <w:color w:val="auto"/>
          <w:u w:val="single"/>
        </w:rPr>
      </w:pPr>
      <w:r w:rsidRPr="00D95498">
        <w:rPr>
          <w:color w:val="auto"/>
          <w:u w:val="single"/>
        </w:rPr>
        <w:t>(2) A time limit on claiming the tax credit which may not exceed three years;</w:t>
      </w:r>
    </w:p>
    <w:p w14:paraId="794A89A6" w14:textId="24ACBBBD" w:rsidR="008A26FD" w:rsidRPr="00D95498" w:rsidRDefault="008A26FD" w:rsidP="008A26FD">
      <w:pPr>
        <w:pStyle w:val="SectionBody"/>
        <w:rPr>
          <w:color w:val="auto"/>
          <w:u w:val="single"/>
        </w:rPr>
      </w:pPr>
      <w:r w:rsidRPr="00D95498">
        <w:rPr>
          <w:color w:val="auto"/>
          <w:u w:val="single"/>
        </w:rPr>
        <w:lastRenderedPageBreak/>
        <w:t xml:space="preserve">(3) A means to repay the tax credit should the physician not remain </w:t>
      </w:r>
      <w:r w:rsidR="00D41D15" w:rsidRPr="00D95498">
        <w:rPr>
          <w:color w:val="auto"/>
          <w:u w:val="single"/>
        </w:rPr>
        <w:t xml:space="preserve">a resident </w:t>
      </w:r>
      <w:r w:rsidRPr="00D95498">
        <w:rPr>
          <w:color w:val="auto"/>
          <w:u w:val="single"/>
        </w:rPr>
        <w:t>and practice medicine in West Virginia for a six-year period;</w:t>
      </w:r>
    </w:p>
    <w:p w14:paraId="3B8FA356" w14:textId="77777777" w:rsidR="008A26FD" w:rsidRPr="00D95498" w:rsidRDefault="008A26FD" w:rsidP="008A26FD">
      <w:pPr>
        <w:pStyle w:val="SectionBody"/>
        <w:rPr>
          <w:color w:val="auto"/>
          <w:u w:val="single"/>
        </w:rPr>
      </w:pPr>
      <w:r w:rsidRPr="00D95498">
        <w:rPr>
          <w:color w:val="auto"/>
          <w:u w:val="single"/>
        </w:rPr>
        <w:t xml:space="preserve">(4) Forms and time frames; and </w:t>
      </w:r>
    </w:p>
    <w:p w14:paraId="1079E1CD" w14:textId="77777777" w:rsidR="008A26FD" w:rsidRPr="00D95498" w:rsidRDefault="008A26FD" w:rsidP="008A26FD">
      <w:pPr>
        <w:pStyle w:val="SectionBody"/>
        <w:rPr>
          <w:color w:val="auto"/>
        </w:rPr>
        <w:sectPr w:rsidR="008A26FD" w:rsidRPr="00D95498" w:rsidSect="008A26FD">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(5) Anything else necessary to accomplish the requirements of this article.</w:t>
      </w:r>
      <w:r w:rsidRPr="00D95498">
        <w:rPr>
          <w:color w:val="auto"/>
        </w:rPr>
        <w:t xml:space="preserve"> </w:t>
      </w:r>
    </w:p>
    <w:p w14:paraId="2ED83ADC" w14:textId="77777777" w:rsidR="008A26FD" w:rsidRPr="00D95498" w:rsidRDefault="008A26FD" w:rsidP="008A26FD">
      <w:pPr>
        <w:pStyle w:val="SectionHeading"/>
        <w:rPr>
          <w:color w:val="auto"/>
          <w:u w:val="single"/>
        </w:rPr>
        <w:sectPr w:rsidR="008A26FD" w:rsidRPr="00D95498" w:rsidSect="00C0551A">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§11-13NN-8. Construction of article; burden of proof.</w:t>
      </w:r>
    </w:p>
    <w:p w14:paraId="3856C50B" w14:textId="77777777" w:rsidR="008A26FD" w:rsidRPr="00D95498" w:rsidRDefault="008A26FD" w:rsidP="008A26FD">
      <w:pPr>
        <w:pStyle w:val="SectionBody"/>
        <w:rPr>
          <w:color w:val="auto"/>
        </w:rPr>
        <w:sectPr w:rsidR="008A26FD" w:rsidRPr="00D95498" w:rsidSect="00C0551A">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The provisions of this article shall be reasonably construed. The burden of proof is on the person claiming the credit allowed by this article to establish by clear and convincing evidence that the person is entitled to the amount of credit asserted for the taxable year</w:t>
      </w:r>
      <w:r w:rsidRPr="00D95498">
        <w:rPr>
          <w:color w:val="auto"/>
        </w:rPr>
        <w:t>.</w:t>
      </w:r>
    </w:p>
    <w:p w14:paraId="73D1F688" w14:textId="77777777" w:rsidR="008A26FD" w:rsidRPr="00D95498" w:rsidRDefault="008A26FD" w:rsidP="008A26FD">
      <w:pPr>
        <w:pStyle w:val="SectionHeading"/>
        <w:rPr>
          <w:color w:val="auto"/>
          <w:u w:val="single"/>
        </w:rPr>
        <w:sectPr w:rsidR="008A26FD" w:rsidRPr="00D95498" w:rsidSect="00C0551A">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§11-13NN-9. Effective date.</w:t>
      </w:r>
    </w:p>
    <w:p w14:paraId="58EBC0CE" w14:textId="07B6CB68" w:rsidR="008A26FD" w:rsidRPr="00D95498" w:rsidRDefault="008A26FD" w:rsidP="008A26FD">
      <w:pPr>
        <w:pStyle w:val="SectionBody"/>
        <w:rPr>
          <w:color w:val="auto"/>
        </w:rPr>
      </w:pPr>
      <w:r w:rsidRPr="00D95498">
        <w:rPr>
          <w:color w:val="auto"/>
          <w:u w:val="single"/>
        </w:rPr>
        <w:t>This article is effective for taxable years beginning July 1, 202</w:t>
      </w:r>
      <w:r w:rsidR="007E7F5F" w:rsidRPr="00D95498">
        <w:rPr>
          <w:color w:val="auto"/>
          <w:u w:val="single"/>
        </w:rPr>
        <w:t>6</w:t>
      </w:r>
      <w:r w:rsidRPr="00D95498">
        <w:rPr>
          <w:color w:val="auto"/>
          <w:u w:val="single"/>
        </w:rPr>
        <w:t xml:space="preserve">. </w:t>
      </w:r>
    </w:p>
    <w:p w14:paraId="1931A87B" w14:textId="77777777" w:rsidR="008A26FD" w:rsidRPr="00D95498" w:rsidRDefault="008A26FD" w:rsidP="008A26FD">
      <w:pPr>
        <w:pStyle w:val="Note"/>
        <w:rPr>
          <w:color w:val="auto"/>
        </w:rPr>
      </w:pPr>
      <w:r w:rsidRPr="00D95498">
        <w:rPr>
          <w:color w:val="auto"/>
        </w:rPr>
        <w:t>NOTE: The purpose of this bill is to establish a tax credit for physicians who are new graduates and locate in West Virginia to practice medicine for at least six years.</w:t>
      </w:r>
    </w:p>
    <w:p w14:paraId="61BD472A" w14:textId="2DA584CF" w:rsidR="008A26FD" w:rsidRPr="00D95498" w:rsidRDefault="008A26FD" w:rsidP="00391014">
      <w:pPr>
        <w:pStyle w:val="Note"/>
        <w:rPr>
          <w:color w:val="auto"/>
        </w:rPr>
      </w:pPr>
      <w:r w:rsidRPr="00D95498">
        <w:rPr>
          <w:color w:val="auto"/>
        </w:rPr>
        <w:t>Strike-throughs indicate language that would be stricken from a heading or the present law, and underscoring indicates new language that would be added.</w:t>
      </w:r>
    </w:p>
    <w:p w14:paraId="355FEE4D" w14:textId="77777777" w:rsidR="00E831B3" w:rsidRPr="00D95498" w:rsidRDefault="00E831B3" w:rsidP="00EF6030">
      <w:pPr>
        <w:pStyle w:val="References"/>
        <w:rPr>
          <w:color w:val="auto"/>
        </w:rPr>
      </w:pPr>
    </w:p>
    <w:sectPr w:rsidR="00E831B3" w:rsidRPr="00D95498" w:rsidSect="008A26F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61422" w14:textId="77777777" w:rsidR="00BF7662" w:rsidRPr="00B844FE" w:rsidRDefault="00BF7662" w:rsidP="00B844FE">
      <w:r>
        <w:separator/>
      </w:r>
    </w:p>
  </w:endnote>
  <w:endnote w:type="continuationSeparator" w:id="0">
    <w:p w14:paraId="10A0FF75" w14:textId="77777777" w:rsidR="00BF7662" w:rsidRPr="00B844FE" w:rsidRDefault="00BF76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FA9" w14:textId="77777777" w:rsidR="008A26FD" w:rsidRDefault="008A26FD" w:rsidP="008A26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6DD8B4" w14:textId="77777777" w:rsidR="008A26FD" w:rsidRPr="008A26FD" w:rsidRDefault="008A26FD" w:rsidP="008A2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9651" w14:textId="77777777" w:rsidR="008A26FD" w:rsidRDefault="008A26FD" w:rsidP="008A26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6DB6D1A" w14:textId="77777777" w:rsidR="008A26FD" w:rsidRPr="008A26FD" w:rsidRDefault="008A26FD" w:rsidP="008A2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E748" w14:textId="77777777" w:rsidR="00FB553B" w:rsidRDefault="00FB5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A605F" w14:textId="77777777" w:rsidR="00BF7662" w:rsidRPr="00B844FE" w:rsidRDefault="00BF7662" w:rsidP="00B844FE">
      <w:r>
        <w:separator/>
      </w:r>
    </w:p>
  </w:footnote>
  <w:footnote w:type="continuationSeparator" w:id="0">
    <w:p w14:paraId="77833105" w14:textId="77777777" w:rsidR="00BF7662" w:rsidRPr="00B844FE" w:rsidRDefault="00BF76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FF22" w14:textId="77777777" w:rsidR="008A26FD" w:rsidRPr="008A26FD" w:rsidRDefault="008A26FD" w:rsidP="008A26FD">
    <w:pPr>
      <w:pStyle w:val="Header"/>
    </w:pPr>
    <w:r>
      <w:t>CS for SB 208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5092" w14:textId="687709D0" w:rsidR="008A26FD" w:rsidRPr="00142F95" w:rsidRDefault="009C4A27" w:rsidP="009C4A27">
    <w:pPr>
      <w:pStyle w:val="HeaderStyle"/>
      <w:rPr>
        <w:sz w:val="22"/>
        <w:szCs w:val="22"/>
      </w:rPr>
    </w:pPr>
    <w:r w:rsidRPr="00142F95">
      <w:rPr>
        <w:sz w:val="22"/>
        <w:szCs w:val="22"/>
      </w:rPr>
      <w:t>Intr SB</w:t>
    </w:r>
    <w:r w:rsidR="0065670A">
      <w:rPr>
        <w:sz w:val="22"/>
        <w:szCs w:val="22"/>
      </w:rPr>
      <w:t xml:space="preserve"> 637</w:t>
    </w:r>
    <w:r w:rsidRPr="00142F95">
      <w:rPr>
        <w:sz w:val="22"/>
        <w:szCs w:val="22"/>
      </w:rPr>
      <w:tab/>
    </w:r>
    <w:r w:rsidRPr="00142F95">
      <w:rPr>
        <w:sz w:val="22"/>
        <w:szCs w:val="22"/>
      </w:rPr>
      <w:tab/>
      <w:t>202</w:t>
    </w:r>
    <w:r w:rsidR="00142F95">
      <w:rPr>
        <w:sz w:val="22"/>
        <w:szCs w:val="22"/>
      </w:rPr>
      <w:t>6</w:t>
    </w:r>
    <w:r w:rsidRPr="00142F95">
      <w:rPr>
        <w:sz w:val="22"/>
        <w:szCs w:val="22"/>
      </w:rPr>
      <w:t>R</w:t>
    </w:r>
    <w:r w:rsidR="00142F95">
      <w:rPr>
        <w:sz w:val="22"/>
        <w:szCs w:val="22"/>
      </w:rPr>
      <w:t>3157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32A3" w14:textId="77777777" w:rsidR="00FB553B" w:rsidRDefault="00FB5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04020008">
    <w:abstractNumId w:val="0"/>
  </w:num>
  <w:num w:numId="2" w16cid:durableId="765805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62"/>
    <w:rsid w:val="00002112"/>
    <w:rsid w:val="0000526A"/>
    <w:rsid w:val="000366E6"/>
    <w:rsid w:val="00085D22"/>
    <w:rsid w:val="000C5C77"/>
    <w:rsid w:val="000F2E77"/>
    <w:rsid w:val="0010070F"/>
    <w:rsid w:val="00116DFE"/>
    <w:rsid w:val="0012246A"/>
    <w:rsid w:val="00142F95"/>
    <w:rsid w:val="0015112E"/>
    <w:rsid w:val="001552E7"/>
    <w:rsid w:val="001566B4"/>
    <w:rsid w:val="00175B38"/>
    <w:rsid w:val="001975ED"/>
    <w:rsid w:val="001C279E"/>
    <w:rsid w:val="001D459E"/>
    <w:rsid w:val="001D7F6A"/>
    <w:rsid w:val="00230763"/>
    <w:rsid w:val="00251E66"/>
    <w:rsid w:val="0027011C"/>
    <w:rsid w:val="00274200"/>
    <w:rsid w:val="00275740"/>
    <w:rsid w:val="002A0269"/>
    <w:rsid w:val="002E1A17"/>
    <w:rsid w:val="00301F44"/>
    <w:rsid w:val="00303684"/>
    <w:rsid w:val="003143F5"/>
    <w:rsid w:val="00314854"/>
    <w:rsid w:val="00365920"/>
    <w:rsid w:val="0038307B"/>
    <w:rsid w:val="00391014"/>
    <w:rsid w:val="003C51CD"/>
    <w:rsid w:val="003E373F"/>
    <w:rsid w:val="00410475"/>
    <w:rsid w:val="004247A2"/>
    <w:rsid w:val="0048666A"/>
    <w:rsid w:val="004B2795"/>
    <w:rsid w:val="004B78CB"/>
    <w:rsid w:val="004C13DD"/>
    <w:rsid w:val="004E3441"/>
    <w:rsid w:val="005678AA"/>
    <w:rsid w:val="00571DC3"/>
    <w:rsid w:val="00590458"/>
    <w:rsid w:val="005A5366"/>
    <w:rsid w:val="00637E73"/>
    <w:rsid w:val="00646D49"/>
    <w:rsid w:val="006471C6"/>
    <w:rsid w:val="006565E8"/>
    <w:rsid w:val="0065670A"/>
    <w:rsid w:val="006865E9"/>
    <w:rsid w:val="00691F3E"/>
    <w:rsid w:val="00694BFB"/>
    <w:rsid w:val="006A106B"/>
    <w:rsid w:val="006C2F77"/>
    <w:rsid w:val="006C523D"/>
    <w:rsid w:val="006D4036"/>
    <w:rsid w:val="006F736A"/>
    <w:rsid w:val="00746FD3"/>
    <w:rsid w:val="007507E7"/>
    <w:rsid w:val="007A4B98"/>
    <w:rsid w:val="007E02CF"/>
    <w:rsid w:val="007E7F5F"/>
    <w:rsid w:val="007F1CF5"/>
    <w:rsid w:val="0081249D"/>
    <w:rsid w:val="00834EDE"/>
    <w:rsid w:val="008736AA"/>
    <w:rsid w:val="008A26FD"/>
    <w:rsid w:val="008B0705"/>
    <w:rsid w:val="008D275D"/>
    <w:rsid w:val="00952402"/>
    <w:rsid w:val="00980327"/>
    <w:rsid w:val="009C4A27"/>
    <w:rsid w:val="009C6D7F"/>
    <w:rsid w:val="009F1067"/>
    <w:rsid w:val="00A31E01"/>
    <w:rsid w:val="00A35B03"/>
    <w:rsid w:val="00A527AD"/>
    <w:rsid w:val="00A718CF"/>
    <w:rsid w:val="00A72E7C"/>
    <w:rsid w:val="00AA0539"/>
    <w:rsid w:val="00AA0AC6"/>
    <w:rsid w:val="00AC3B58"/>
    <w:rsid w:val="00AE48A0"/>
    <w:rsid w:val="00AE61BE"/>
    <w:rsid w:val="00AF09E0"/>
    <w:rsid w:val="00B16F25"/>
    <w:rsid w:val="00B24422"/>
    <w:rsid w:val="00B45817"/>
    <w:rsid w:val="00B52888"/>
    <w:rsid w:val="00B80C20"/>
    <w:rsid w:val="00B844FE"/>
    <w:rsid w:val="00BC562B"/>
    <w:rsid w:val="00BF7662"/>
    <w:rsid w:val="00C33014"/>
    <w:rsid w:val="00C33434"/>
    <w:rsid w:val="00C34869"/>
    <w:rsid w:val="00C42EB6"/>
    <w:rsid w:val="00C85096"/>
    <w:rsid w:val="00CA1B08"/>
    <w:rsid w:val="00CB20EF"/>
    <w:rsid w:val="00CD12CB"/>
    <w:rsid w:val="00CD36CF"/>
    <w:rsid w:val="00CD3F81"/>
    <w:rsid w:val="00CF1DCA"/>
    <w:rsid w:val="00D41D15"/>
    <w:rsid w:val="00D54447"/>
    <w:rsid w:val="00D579FC"/>
    <w:rsid w:val="00D95498"/>
    <w:rsid w:val="00DC5784"/>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4727B"/>
    <w:rsid w:val="00F50749"/>
    <w:rsid w:val="00F62EFB"/>
    <w:rsid w:val="00F939A4"/>
    <w:rsid w:val="00FA7B09"/>
    <w:rsid w:val="00FB553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C1D39"/>
  <w15:chartTrackingRefBased/>
  <w15:docId w15:val="{55E634D3-4C69-4AF0-BCA1-C38D7026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8A2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1F3BF8987146218C2B949D09CBC1D2"/>
        <w:category>
          <w:name w:val="General"/>
          <w:gallery w:val="placeholder"/>
        </w:category>
        <w:types>
          <w:type w:val="bbPlcHdr"/>
        </w:types>
        <w:behaviors>
          <w:behavior w:val="content"/>
        </w:behaviors>
        <w:guid w:val="{5A1005D0-732D-4C1A-A157-B0A6C998F48B}"/>
      </w:docPartPr>
      <w:docPartBody>
        <w:p w:rsidR="008020E5" w:rsidRDefault="00A22E9A">
          <w:pPr>
            <w:pStyle w:val="0E1F3BF8987146218C2B949D09CBC1D2"/>
          </w:pPr>
          <w:r w:rsidRPr="00B844FE">
            <w:t>Prefix Text</w:t>
          </w:r>
        </w:p>
      </w:docPartBody>
    </w:docPart>
    <w:docPart>
      <w:docPartPr>
        <w:name w:val="C33F74B80AE44C63A0AE100535F4A97B"/>
        <w:category>
          <w:name w:val="General"/>
          <w:gallery w:val="placeholder"/>
        </w:category>
        <w:types>
          <w:type w:val="bbPlcHdr"/>
        </w:types>
        <w:behaviors>
          <w:behavior w:val="content"/>
        </w:behaviors>
        <w:guid w:val="{BE6BF10E-9AD8-4585-BC20-DC097093795B}"/>
      </w:docPartPr>
      <w:docPartBody>
        <w:p w:rsidR="008020E5" w:rsidRDefault="00A22E9A">
          <w:pPr>
            <w:pStyle w:val="C33F74B80AE44C63A0AE100535F4A97B"/>
          </w:pPr>
          <w:r w:rsidRPr="00B844FE">
            <w:t>[Type here]</w:t>
          </w:r>
        </w:p>
      </w:docPartBody>
    </w:docPart>
    <w:docPart>
      <w:docPartPr>
        <w:name w:val="F756FBBE821A4AC7B4CB69EF6A7203A1"/>
        <w:category>
          <w:name w:val="General"/>
          <w:gallery w:val="placeholder"/>
        </w:category>
        <w:types>
          <w:type w:val="bbPlcHdr"/>
        </w:types>
        <w:behaviors>
          <w:behavior w:val="content"/>
        </w:behaviors>
        <w:guid w:val="{110DF468-AF30-44E1-9EB8-9BF78FAAEA62}"/>
      </w:docPartPr>
      <w:docPartBody>
        <w:p w:rsidR="008020E5" w:rsidRDefault="00A22E9A">
          <w:pPr>
            <w:pStyle w:val="F756FBBE821A4AC7B4CB69EF6A7203A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9A"/>
    <w:rsid w:val="000366E6"/>
    <w:rsid w:val="001975ED"/>
    <w:rsid w:val="0038307B"/>
    <w:rsid w:val="0048666A"/>
    <w:rsid w:val="008020E5"/>
    <w:rsid w:val="00A22E9A"/>
    <w:rsid w:val="00B52888"/>
    <w:rsid w:val="00F47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1F3BF8987146218C2B949D09CBC1D2">
    <w:name w:val="0E1F3BF8987146218C2B949D09CBC1D2"/>
  </w:style>
  <w:style w:type="paragraph" w:customStyle="1" w:styleId="C33F74B80AE44C63A0AE100535F4A97B">
    <w:name w:val="C33F74B80AE44C63A0AE100535F4A97B"/>
  </w:style>
  <w:style w:type="paragraph" w:customStyle="1" w:styleId="F756FBBE821A4AC7B4CB69EF6A7203A1">
    <w:name w:val="F756FBBE821A4AC7B4CB69EF6A7203A1"/>
  </w:style>
  <w:style w:type="character" w:styleId="PlaceholderText">
    <w:name w:val="Placeholder Text"/>
    <w:basedOn w:val="DefaultParagraphFont"/>
    <w:uiPriority w:val="99"/>
    <w:semiHidden/>
    <w:rsid w:val="00A22E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TotalTime>
  <Pages>5</Pages>
  <Words>1136</Words>
  <Characters>6082</Characters>
  <Application>Microsoft Office Word</Application>
  <DocSecurity>0</DocSecurity>
  <Lines>144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Dominic Lisi</cp:lastModifiedBy>
  <cp:revision>9</cp:revision>
  <cp:lastPrinted>2024-01-13T18:37:00Z</cp:lastPrinted>
  <dcterms:created xsi:type="dcterms:W3CDTF">2026-01-21T16:18:00Z</dcterms:created>
  <dcterms:modified xsi:type="dcterms:W3CDTF">2026-02-05T20:15:00Z</dcterms:modified>
</cp:coreProperties>
</file>